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89" w:rsidRPr="002F4866" w:rsidRDefault="00511D89" w:rsidP="00511D89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</w:t>
      </w:r>
      <w:r w:rsidRPr="002F4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РСТВО ПРОСВЕЩЕНИЯ РОССИЙСКОЙ ФЕДЕРАЦИИ</w:t>
      </w:r>
    </w:p>
    <w:p w:rsidR="00511D89" w:rsidRPr="002F4866" w:rsidRDefault="00511D89" w:rsidP="00511D89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Бурятия</w:t>
      </w:r>
    </w:p>
    <w:p w:rsidR="00511D89" w:rsidRPr="002F4866" w:rsidRDefault="00511D89" w:rsidP="00511D89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"Кяхтинский район"</w:t>
      </w:r>
    </w:p>
    <w:tbl>
      <w:tblPr>
        <w:tblpPr w:leftFromText="180" w:rightFromText="180" w:horzAnchor="margin" w:tblpXSpec="center" w:tblpY="1335"/>
        <w:tblW w:w="13407" w:type="dxa"/>
        <w:tblBorders>
          <w:insideH w:val="single" w:sz="4" w:space="0" w:color="auto"/>
        </w:tblBorders>
        <w:tblLook w:val="01E0"/>
      </w:tblPr>
      <w:tblGrid>
        <w:gridCol w:w="4352"/>
        <w:gridCol w:w="4352"/>
        <w:gridCol w:w="4703"/>
      </w:tblGrid>
      <w:tr w:rsidR="00511D89" w:rsidRPr="002F4866" w:rsidTr="00CE5CFB">
        <w:trPr>
          <w:trHeight w:val="880"/>
        </w:trPr>
        <w:tc>
          <w:tcPr>
            <w:tcW w:w="4352" w:type="dxa"/>
          </w:tcPr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511D89" w:rsidRPr="002F4866" w:rsidRDefault="00511D89" w:rsidP="00C62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Бычкова Е.А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511D89" w:rsidRPr="00511D89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511D89" w:rsidRPr="002F4866" w:rsidRDefault="00511D89" w:rsidP="00C624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511D89" w:rsidRPr="002F4866" w:rsidRDefault="00511D89" w:rsidP="00C62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89" w:rsidRPr="002F4866" w:rsidRDefault="00511D89" w:rsidP="00C62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89" w:rsidRPr="002F4866" w:rsidRDefault="00511D89" w:rsidP="00C62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511D89" w:rsidRPr="002F4866" w:rsidRDefault="00511D89" w:rsidP="00C62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511D89" w:rsidRPr="002F4866" w:rsidRDefault="00511D89" w:rsidP="00C62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Жанаева Т.З.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03" w:type="dxa"/>
          </w:tcPr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Хоронхойская СОШ»</w:t>
            </w:r>
          </w:p>
          <w:p w:rsidR="00511D89" w:rsidRPr="002F4866" w:rsidRDefault="00511D89" w:rsidP="00C624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__________________Красикова Н.Г.</w:t>
            </w:r>
          </w:p>
          <w:p w:rsidR="00511D89" w:rsidRPr="002F4866" w:rsidRDefault="00511D89" w:rsidP="00C6242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 от 01.09.2023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11D89" w:rsidRPr="002F4866" w:rsidRDefault="00511D89" w:rsidP="00C624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11D89" w:rsidRPr="002F4866" w:rsidRDefault="00511D89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D89" w:rsidRPr="002F4866" w:rsidRDefault="00511D89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D89" w:rsidRDefault="00511D89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CFB" w:rsidRDefault="00CE5CFB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CFB" w:rsidRDefault="00CE5CFB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CFB" w:rsidRDefault="00CE5CFB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CFB" w:rsidRDefault="00CE5CFB" w:rsidP="00511D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D89" w:rsidRPr="002F4866" w:rsidRDefault="00511D89" w:rsidP="00511D89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511D89" w:rsidRPr="002F4866" w:rsidRDefault="00511D89" w:rsidP="00511D89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2F4866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943195">
        <w:rPr>
          <w:rFonts w:ascii="Times New Roman" w:hAnsi="Times New Roman" w:cs="Times New Roman"/>
          <w:sz w:val="24"/>
          <w:szCs w:val="24"/>
        </w:rPr>
        <w:t>Окружающий мир</w:t>
      </w:r>
      <w:r w:rsidRPr="002F4866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511D89" w:rsidRPr="002F4866" w:rsidRDefault="00511D89" w:rsidP="00511D89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F486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511D89" w:rsidRDefault="00511D89" w:rsidP="00511D89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</w:t>
      </w:r>
      <w:r w:rsidRPr="002F4866">
        <w:rPr>
          <w:rFonts w:ascii="Times New Roman" w:hAnsi="Times New Roman" w:cs="Times New Roman"/>
          <w:sz w:val="24"/>
          <w:szCs w:val="24"/>
        </w:rPr>
        <w:t xml:space="preserve"> ЗПР</w:t>
      </w: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2)</w:t>
      </w:r>
    </w:p>
    <w:p w:rsidR="00511D89" w:rsidRPr="002F4866" w:rsidRDefault="00511D89" w:rsidP="00511D89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</w:t>
      </w: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511D89" w:rsidRPr="002F4866" w:rsidRDefault="00511D89" w:rsidP="00511D8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511D89" w:rsidRPr="002F4866" w:rsidRDefault="00511D89" w:rsidP="00511D8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511D89" w:rsidRPr="002F4866" w:rsidRDefault="00511D89" w:rsidP="00511D8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F4866">
        <w:rPr>
          <w:rFonts w:ascii="Times New Roman" w:eastAsia="Calibri" w:hAnsi="Times New Roman" w:cs="Times New Roman"/>
          <w:sz w:val="24"/>
          <w:szCs w:val="24"/>
        </w:rPr>
        <w:t>ервая квалификационная категория</w:t>
      </w:r>
    </w:p>
    <w:p w:rsidR="00511D89" w:rsidRDefault="00511D89" w:rsidP="00511D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1D89" w:rsidRDefault="00CE5CFB" w:rsidP="00511D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511D89" w:rsidRPr="002F4866">
        <w:rPr>
          <w:rFonts w:ascii="Times New Roman" w:hAnsi="Times New Roman" w:cs="Times New Roman"/>
          <w:sz w:val="24"/>
          <w:szCs w:val="24"/>
        </w:rPr>
        <w:t>оронхой</w:t>
      </w:r>
    </w:p>
    <w:p w:rsidR="00511D89" w:rsidRDefault="00511D89" w:rsidP="00511D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F486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85FDA" w:rsidRPr="00511D89" w:rsidRDefault="00785FDA" w:rsidP="00511D8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Toc130734947"/>
      <w:r w:rsidRPr="00511D8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0"/>
    </w:p>
    <w:p w:rsidR="00785FDA" w:rsidRPr="00943195" w:rsidRDefault="00CE5CFB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85FDA" w:rsidRPr="00943195">
        <w:rPr>
          <w:rFonts w:ascii="Times New Roman" w:hAnsi="Times New Roman" w:cs="Times New Roman"/>
          <w:sz w:val="24"/>
          <w:szCs w:val="24"/>
        </w:rPr>
        <w:t>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 w:rsidRPr="00943195">
        <w:rPr>
          <w:rFonts w:ascii="Times New Roman" w:hAnsi="Times New Roman" w:cs="Times New Roman"/>
          <w:sz w:val="24"/>
          <w:szCs w:val="24"/>
        </w:rPr>
        <w:t>.</w:t>
      </w:r>
      <w:r w:rsidRPr="00943195">
        <w:rPr>
          <w:rFonts w:ascii="Times New Roman" w:hAnsi="Times New Roman" w:cs="Times New Roman"/>
          <w:sz w:val="24"/>
          <w:szCs w:val="24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 w:rsidRPr="00943195">
        <w:rPr>
          <w:rFonts w:ascii="Times New Roman" w:hAnsi="Times New Roman" w:cs="Times New Roman"/>
          <w:sz w:val="24"/>
          <w:szCs w:val="24"/>
        </w:rPr>
        <w:t>обучающихся с ЗПР</w:t>
      </w:r>
      <w:r w:rsidRPr="009431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27E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 w:rsidRPr="00943195">
        <w:rPr>
          <w:rFonts w:ascii="Times New Roman" w:hAnsi="Times New Roman" w:cs="Times New Roman"/>
          <w:sz w:val="24"/>
          <w:szCs w:val="24"/>
        </w:rPr>
        <w:t>обучающихся</w:t>
      </w:r>
      <w:r w:rsidR="0018427E" w:rsidRPr="00943195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943195">
        <w:rPr>
          <w:rFonts w:ascii="Times New Roman" w:hAnsi="Times New Roman" w:cs="Times New Roman"/>
          <w:sz w:val="24"/>
          <w:szCs w:val="24"/>
        </w:rPr>
        <w:t>младшего школьного возраста и направлено на достижение следующих</w:t>
      </w:r>
      <w:r w:rsidRPr="00943195">
        <w:rPr>
          <w:rFonts w:ascii="Times New Roman" w:hAnsi="Times New Roman" w:cs="Times New Roman"/>
          <w:b/>
          <w:sz w:val="24"/>
          <w:szCs w:val="24"/>
        </w:rPr>
        <w:t xml:space="preserve"> целей</w:t>
      </w:r>
      <w:r w:rsidRPr="009431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</w:t>
      </w:r>
      <w:r w:rsidRPr="00943195">
        <w:rPr>
          <w:rFonts w:ascii="Times New Roman" w:hAnsi="Times New Roman" w:cs="Times New Roman"/>
          <w:sz w:val="24"/>
          <w:szCs w:val="24"/>
        </w:rPr>
        <w:lastRenderedPageBreak/>
        <w:t>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 w:rsidRPr="00943195">
        <w:rPr>
          <w:rFonts w:ascii="Times New Roman" w:hAnsi="Times New Roman" w:cs="Times New Roman"/>
          <w:sz w:val="24"/>
          <w:szCs w:val="24"/>
        </w:rPr>
        <w:t>ние духовного опыта обучающихся</w:t>
      </w:r>
      <w:r w:rsidRPr="00943195">
        <w:rPr>
          <w:rFonts w:ascii="Times New Roman" w:hAnsi="Times New Roman" w:cs="Times New Roman"/>
          <w:sz w:val="24"/>
          <w:szCs w:val="24"/>
        </w:rPr>
        <w:t xml:space="preserve"> с ЗПР</w:t>
      </w:r>
      <w:r w:rsidR="0018427E" w:rsidRPr="00943195">
        <w:rPr>
          <w:rFonts w:ascii="Times New Roman" w:hAnsi="Times New Roman" w:cs="Times New Roman"/>
          <w:sz w:val="24"/>
          <w:szCs w:val="24"/>
        </w:rPr>
        <w:t xml:space="preserve">,развитие способности </w:t>
      </w:r>
      <w:r w:rsidRPr="00943195">
        <w:rPr>
          <w:rFonts w:ascii="Times New Roman" w:hAnsi="Times New Roman" w:cs="Times New Roman"/>
          <w:sz w:val="24"/>
          <w:szCs w:val="24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Pr="0094319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В ходе изучения предмета </w:t>
      </w:r>
      <w:r w:rsidR="00D47381" w:rsidRPr="00943195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943195">
        <w:rPr>
          <w:rFonts w:ascii="Times New Roman" w:hAnsi="Times New Roman" w:cs="Times New Roman"/>
          <w:sz w:val="24"/>
          <w:szCs w:val="24"/>
        </w:rPr>
        <w:t>обучающиеся с ЗПР овладевают основами практико</w:t>
      </w:r>
      <w:r w:rsidR="00137842" w:rsidRPr="00943195">
        <w:rPr>
          <w:rFonts w:ascii="Times New Roman" w:hAnsi="Times New Roman" w:cs="Times New Roman"/>
          <w:sz w:val="24"/>
          <w:szCs w:val="24"/>
        </w:rPr>
        <w:t xml:space="preserve"> - </w:t>
      </w:r>
      <w:r w:rsidRPr="00943195">
        <w:rPr>
          <w:rFonts w:ascii="Times New Roman" w:hAnsi="Times New Roman" w:cs="Times New Roman"/>
          <w:sz w:val="24"/>
          <w:szCs w:val="24"/>
        </w:rPr>
        <w:t xml:space="preserve">ориентированных знаний о человеке, природе и обществе, учатся осмысливать причинно-следственные связи в окружающем мире. </w:t>
      </w:r>
      <w:r w:rsidR="00122665" w:rsidRPr="00943195">
        <w:rPr>
          <w:rFonts w:ascii="Times New Roman" w:hAnsi="Times New Roman" w:cs="Times New Roman"/>
          <w:sz w:val="24"/>
          <w:szCs w:val="24"/>
        </w:rPr>
        <w:t xml:space="preserve">Коррекционно-развивающий потенциал предмета заключается в развитии способности </w:t>
      </w:r>
      <w:r w:rsidR="00333F52" w:rsidRPr="00943195">
        <w:rPr>
          <w:rFonts w:ascii="Times New Roman" w:hAnsi="Times New Roman" w:cs="Times New Roman"/>
          <w:sz w:val="24"/>
          <w:szCs w:val="24"/>
        </w:rPr>
        <w:t xml:space="preserve">обучающегося с ЗПР </w:t>
      </w:r>
      <w:r w:rsidR="00122665" w:rsidRPr="00943195">
        <w:rPr>
          <w:rFonts w:ascii="Times New Roman" w:hAnsi="Times New Roman" w:cs="Times New Roman"/>
          <w:sz w:val="24"/>
          <w:szCs w:val="24"/>
        </w:rPr>
        <w:t>использовать сформированные представления о мире для решения разнообразных предметно-практ</w:t>
      </w:r>
      <w:r w:rsidR="00333F52" w:rsidRPr="00943195">
        <w:rPr>
          <w:rFonts w:ascii="Times New Roman" w:hAnsi="Times New Roman" w:cs="Times New Roman"/>
          <w:sz w:val="24"/>
          <w:szCs w:val="24"/>
        </w:rPr>
        <w:t>ических и коммуникативных задач,р</w:t>
      </w:r>
      <w:r w:rsidR="00122665" w:rsidRPr="00943195">
        <w:rPr>
          <w:rFonts w:ascii="Times New Roman" w:hAnsi="Times New Roman" w:cs="Times New Roman"/>
          <w:sz w:val="24"/>
          <w:szCs w:val="24"/>
        </w:rPr>
        <w:t>азвити</w:t>
      </w:r>
      <w:r w:rsidR="00333F52" w:rsidRPr="00943195">
        <w:rPr>
          <w:rFonts w:ascii="Times New Roman" w:hAnsi="Times New Roman" w:cs="Times New Roman"/>
          <w:sz w:val="24"/>
          <w:szCs w:val="24"/>
        </w:rPr>
        <w:t>и</w:t>
      </w:r>
      <w:r w:rsidR="00122665" w:rsidRPr="00943195">
        <w:rPr>
          <w:rFonts w:ascii="Times New Roman" w:hAnsi="Times New Roman" w:cs="Times New Roman"/>
          <w:sz w:val="24"/>
          <w:szCs w:val="24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Предмет обладает широкими возможностями для формирования у обуча</w:t>
      </w:r>
      <w:r w:rsidR="00D47381" w:rsidRPr="00943195">
        <w:rPr>
          <w:rFonts w:ascii="Times New Roman" w:hAnsi="Times New Roman" w:cs="Times New Roman"/>
          <w:sz w:val="24"/>
          <w:szCs w:val="24"/>
        </w:rPr>
        <w:t>ющихся фундамента экологической</w:t>
      </w:r>
      <w:r w:rsidRPr="00943195">
        <w:rPr>
          <w:rFonts w:ascii="Times New Roman" w:hAnsi="Times New Roman" w:cs="Times New Roman"/>
          <w:sz w:val="24"/>
          <w:szCs w:val="24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 w:rsidRPr="00943195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943195">
        <w:rPr>
          <w:rFonts w:ascii="Times New Roman" w:hAnsi="Times New Roman" w:cs="Times New Roman"/>
          <w:sz w:val="24"/>
          <w:szCs w:val="24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 w:rsidRPr="00943195">
        <w:rPr>
          <w:rFonts w:ascii="Times New Roman" w:hAnsi="Times New Roman" w:cs="Times New Roman"/>
          <w:sz w:val="24"/>
          <w:szCs w:val="24"/>
        </w:rPr>
        <w:t>, заложит основудля</w:t>
      </w:r>
      <w:r w:rsidRPr="00943195">
        <w:rPr>
          <w:rFonts w:ascii="Times New Roman" w:hAnsi="Times New Roman" w:cs="Times New Roman"/>
          <w:sz w:val="24"/>
          <w:szCs w:val="24"/>
        </w:rPr>
        <w:t xml:space="preserve"> осмысл</w:t>
      </w:r>
      <w:r w:rsidR="00622974" w:rsidRPr="00943195">
        <w:rPr>
          <w:rFonts w:ascii="Times New Roman" w:hAnsi="Times New Roman" w:cs="Times New Roman"/>
          <w:sz w:val="24"/>
          <w:szCs w:val="24"/>
        </w:rPr>
        <w:t>ения</w:t>
      </w:r>
      <w:r w:rsidRPr="00943195">
        <w:rPr>
          <w:rFonts w:ascii="Times New Roman" w:hAnsi="Times New Roman" w:cs="Times New Roman"/>
          <w:sz w:val="24"/>
          <w:szCs w:val="24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</w:t>
      </w:r>
      <w:r w:rsidR="004348A9" w:rsidRPr="00943195"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943195">
        <w:rPr>
          <w:rFonts w:ascii="Times New Roman" w:hAnsi="Times New Roman" w:cs="Times New Roman"/>
          <w:sz w:val="24"/>
          <w:szCs w:val="24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lastRenderedPageBreak/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Общее число часов</w:t>
      </w:r>
      <w:r w:rsidR="00137842" w:rsidRPr="00943195">
        <w:rPr>
          <w:rFonts w:ascii="Times New Roman" w:hAnsi="Times New Roman" w:cs="Times New Roman"/>
          <w:sz w:val="24"/>
          <w:szCs w:val="24"/>
        </w:rPr>
        <w:t xml:space="preserve"> во </w:t>
      </w:r>
      <w:r w:rsidRPr="00943195">
        <w:rPr>
          <w:rFonts w:ascii="Times New Roman" w:hAnsi="Times New Roman" w:cs="Times New Roman"/>
          <w:sz w:val="24"/>
          <w:szCs w:val="24"/>
        </w:rPr>
        <w:t xml:space="preserve"> 2 класс</w:t>
      </w:r>
      <w:r w:rsidR="00137842" w:rsidRPr="00943195">
        <w:rPr>
          <w:rFonts w:ascii="Times New Roman" w:hAnsi="Times New Roman" w:cs="Times New Roman"/>
          <w:sz w:val="24"/>
          <w:szCs w:val="24"/>
        </w:rPr>
        <w:t>е</w:t>
      </w:r>
      <w:r w:rsidRPr="00943195">
        <w:rPr>
          <w:rFonts w:ascii="Times New Roman" w:hAnsi="Times New Roman" w:cs="Times New Roman"/>
          <w:sz w:val="24"/>
          <w:szCs w:val="24"/>
        </w:rPr>
        <w:t xml:space="preserve"> </w:t>
      </w:r>
      <w:r w:rsidR="004348A9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68 часов</w:t>
      </w:r>
      <w:r w:rsidR="00137842" w:rsidRPr="00943195">
        <w:rPr>
          <w:rFonts w:ascii="Times New Roman" w:hAnsi="Times New Roman" w:cs="Times New Roman"/>
          <w:sz w:val="24"/>
          <w:szCs w:val="24"/>
        </w:rPr>
        <w:t>.</w:t>
      </w:r>
    </w:p>
    <w:p w:rsidR="00EF2171" w:rsidRPr="00943195" w:rsidRDefault="00EF21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5FDA" w:rsidRPr="00943195" w:rsidRDefault="00785FDA" w:rsidP="00631A11">
      <w:pPr>
        <w:pStyle w:val="2"/>
        <w:rPr>
          <w:rFonts w:cs="Times New Roman"/>
          <w:sz w:val="24"/>
          <w:szCs w:val="24"/>
        </w:rPr>
      </w:pPr>
      <w:bookmarkStart w:id="1" w:name="_Toc130734951"/>
      <w:r w:rsidRPr="00943195">
        <w:rPr>
          <w:rFonts w:cs="Times New Roman"/>
          <w:sz w:val="24"/>
          <w:szCs w:val="24"/>
        </w:rPr>
        <w:t>Содержание обучения во 2 классе</w:t>
      </w:r>
      <w:bookmarkEnd w:id="1"/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Наша Родина </w:t>
      </w:r>
      <w:r w:rsidR="0021111F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столица России.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 xml:space="preserve">Святыни Москвы </w:t>
      </w:r>
      <w:r w:rsidR="0021111F" w:rsidRPr="00943195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943195">
        <w:rPr>
          <w:rFonts w:ascii="Times New Roman" w:hAnsi="Times New Roman" w:cs="Times New Roman"/>
          <w:sz w:val="24"/>
          <w:szCs w:val="24"/>
        </w:rPr>
        <w:t xml:space="preserve"> Герб Москвы. Расположение Москвы на карте.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 xml:space="preserve">Города России. Россия </w:t>
      </w:r>
      <w:r w:rsidR="0021111F" w:rsidRPr="00943195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 xml:space="preserve"> многонациональное государство. </w:t>
      </w:r>
      <w:r w:rsidRPr="00943195">
        <w:rPr>
          <w:rFonts w:ascii="Times New Roman" w:hAnsi="Times New Roman" w:cs="Times New Roman"/>
          <w:sz w:val="24"/>
          <w:szCs w:val="24"/>
        </w:rPr>
        <w:t>Народы России, их традиции, обычаи, праздники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43195">
        <w:rPr>
          <w:rFonts w:ascii="Times New Roman" w:hAnsi="Times New Roman" w:cs="Times New Roman"/>
          <w:sz w:val="24"/>
          <w:szCs w:val="24"/>
        </w:rPr>
        <w:t xml:space="preserve"> Родной край, его природные и культурные достопримечательности. Значимые события истории родного края.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i/>
          <w:iCs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Правила культурного поведения в общественных местах.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 xml:space="preserve">Доброта, справедливость, честность, уважение к чужому мнению и особенностям других людей </w:t>
      </w:r>
      <w:r w:rsidR="0021111F" w:rsidRPr="00943195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 xml:space="preserve"> главные правила взаимоотношений членов общества.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Звёзды и созвездия, наблюдения звёздного неба. Планеты. </w:t>
      </w:r>
      <w:r w:rsidRPr="00943195">
        <w:rPr>
          <w:rFonts w:ascii="Times New Roman" w:hAnsi="Times New Roman" w:cs="Times New Roman"/>
          <w:sz w:val="24"/>
          <w:szCs w:val="24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растений.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Многообразие животных. Насекомые, рыбы, птицы, звери,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земноводные, пресмыкающиеся</w:t>
      </w:r>
      <w:r w:rsidRPr="00943195">
        <w:rPr>
          <w:rFonts w:ascii="Times New Roman" w:hAnsi="Times New Roman" w:cs="Times New Roman"/>
          <w:sz w:val="24"/>
          <w:szCs w:val="24"/>
        </w:rPr>
        <w:t xml:space="preserve">: общая характеристика внешних признаков. Связи в природе.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животных.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i/>
          <w:iCs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3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943195">
        <w:rPr>
          <w:rFonts w:ascii="Times New Roman" w:hAnsi="Times New Roman" w:cs="Times New Roman"/>
          <w:sz w:val="24"/>
          <w:szCs w:val="24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943195">
        <w:rPr>
          <w:rFonts w:ascii="Times New Roman" w:hAnsi="Times New Roman" w:cs="Times New Roman"/>
          <w:i/>
          <w:iCs/>
          <w:sz w:val="24"/>
          <w:szCs w:val="24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D11DF" w:rsidRPr="00943195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окружающего мира во 2 классе способствует освоению на пропедевтическом уровне ряда </w:t>
      </w:r>
      <w:r w:rsidRPr="00943195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943195">
        <w:rPr>
          <w:rFonts w:ascii="Times New Roman" w:hAnsi="Times New Roman" w:cs="Times New Roman"/>
          <w:sz w:val="24"/>
          <w:szCs w:val="24"/>
        </w:rPr>
        <w:t xml:space="preserve">: познавательных </w:t>
      </w:r>
      <w:r w:rsidR="00A365E1" w:rsidRPr="00943195">
        <w:rPr>
          <w:rFonts w:ascii="Times New Roman" w:hAnsi="Times New Roman" w:cs="Times New Roman"/>
          <w:sz w:val="24"/>
          <w:szCs w:val="24"/>
        </w:rPr>
        <w:t xml:space="preserve">универсальных </w:t>
      </w:r>
      <w:r w:rsidRPr="00943195">
        <w:rPr>
          <w:rFonts w:ascii="Times New Roman" w:hAnsi="Times New Roman" w:cs="Times New Roman"/>
          <w:sz w:val="24"/>
          <w:szCs w:val="24"/>
        </w:rPr>
        <w:t>учебных действий, коммуникативных</w:t>
      </w:r>
      <w:r w:rsidR="00A365E1" w:rsidRPr="00943195">
        <w:rPr>
          <w:rFonts w:ascii="Times New Roman" w:hAnsi="Times New Roman" w:cs="Times New Roman"/>
          <w:sz w:val="24"/>
          <w:szCs w:val="24"/>
        </w:rPr>
        <w:t xml:space="preserve"> универсальных</w:t>
      </w:r>
      <w:r w:rsidRPr="00943195">
        <w:rPr>
          <w:rFonts w:ascii="Times New Roman" w:hAnsi="Times New Roman" w:cs="Times New Roman"/>
          <w:sz w:val="24"/>
          <w:szCs w:val="24"/>
        </w:rPr>
        <w:t xml:space="preserve"> учебных действий, регулятивных </w:t>
      </w:r>
      <w:r w:rsidR="00A365E1" w:rsidRPr="00943195">
        <w:rPr>
          <w:rFonts w:ascii="Times New Roman" w:hAnsi="Times New Roman" w:cs="Times New Roman"/>
          <w:sz w:val="24"/>
          <w:szCs w:val="24"/>
        </w:rPr>
        <w:t xml:space="preserve">универсальные </w:t>
      </w:r>
      <w:r w:rsidRPr="00943195">
        <w:rPr>
          <w:rFonts w:ascii="Times New Roman" w:hAnsi="Times New Roman" w:cs="Times New Roman"/>
          <w:sz w:val="24"/>
          <w:szCs w:val="24"/>
        </w:rPr>
        <w:t>учебных действий, совместной деятельности.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ориентироваться в методах познания природы (наблюдение, опыт, сравнение, измерение); определять на основе наблюдения </w:t>
      </w:r>
      <w:r w:rsidR="00142692" w:rsidRPr="00943195">
        <w:rPr>
          <w:rFonts w:ascii="Times New Roman" w:hAnsi="Times New Roman" w:cs="Times New Roman"/>
          <w:sz w:val="24"/>
          <w:szCs w:val="24"/>
        </w:rPr>
        <w:t xml:space="preserve">и визуальной подсказки </w:t>
      </w:r>
      <w:r w:rsidRPr="00943195">
        <w:rPr>
          <w:rFonts w:ascii="Times New Roman" w:hAnsi="Times New Roman" w:cs="Times New Roman"/>
          <w:sz w:val="24"/>
          <w:szCs w:val="24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43195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943195">
        <w:rPr>
          <w:rFonts w:ascii="Times New Roman" w:hAnsi="Times New Roman" w:cs="Times New Roman"/>
          <w:sz w:val="24"/>
          <w:szCs w:val="24"/>
        </w:rPr>
        <w:t>(в пределах изученного); группировать растения: дикорастущие и культурные</w:t>
      </w:r>
      <w:r w:rsidR="00142692" w:rsidRPr="00943195">
        <w:rPr>
          <w:rFonts w:ascii="Times New Roman" w:hAnsi="Times New Roman" w:cs="Times New Roman"/>
          <w:sz w:val="24"/>
          <w:szCs w:val="24"/>
        </w:rPr>
        <w:t xml:space="preserve"> (с опорой на образец)</w:t>
      </w:r>
      <w:r w:rsidRPr="00943195">
        <w:rPr>
          <w:rFonts w:ascii="Times New Roman" w:hAnsi="Times New Roman" w:cs="Times New Roman"/>
          <w:sz w:val="24"/>
          <w:szCs w:val="24"/>
        </w:rPr>
        <w:t>; лекарственные и ядовитые (в пределах изученного)</w:t>
      </w:r>
      <w:r w:rsidR="00142692" w:rsidRPr="00943195">
        <w:rPr>
          <w:rFonts w:ascii="Times New Roman" w:hAnsi="Times New Roman" w:cs="Times New Roman"/>
          <w:sz w:val="24"/>
          <w:szCs w:val="24"/>
        </w:rPr>
        <w:t xml:space="preserve"> (с опорой на образец)</w:t>
      </w:r>
      <w:r w:rsidRPr="00943195">
        <w:rPr>
          <w:rFonts w:ascii="Times New Roman" w:hAnsi="Times New Roman" w:cs="Times New Roman"/>
          <w:sz w:val="24"/>
          <w:szCs w:val="24"/>
        </w:rPr>
        <w:t>; различать прошлое, настоящее, будущее.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различать информацию, представленную в тексте, графически, аудиовизуально; читать информацию, представленную в схеме, таблице</w:t>
      </w:r>
      <w:r w:rsidR="00142692" w:rsidRPr="00943195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943195">
        <w:rPr>
          <w:rFonts w:ascii="Times New Roman" w:hAnsi="Times New Roman" w:cs="Times New Roman"/>
          <w:sz w:val="24"/>
          <w:szCs w:val="24"/>
        </w:rPr>
        <w:t>; используя текстовую информацию, заполнять таблицы</w:t>
      </w:r>
      <w:r w:rsidR="00142692" w:rsidRPr="00943195">
        <w:rPr>
          <w:rFonts w:ascii="Times New Roman" w:hAnsi="Times New Roman" w:cs="Times New Roman"/>
          <w:sz w:val="24"/>
          <w:szCs w:val="24"/>
        </w:rPr>
        <w:t xml:space="preserve"> (при необходимости обращаясь к помощи учителя)</w:t>
      </w:r>
      <w:r w:rsidRPr="00943195">
        <w:rPr>
          <w:rFonts w:ascii="Times New Roman" w:hAnsi="Times New Roman" w:cs="Times New Roman"/>
          <w:sz w:val="24"/>
          <w:szCs w:val="24"/>
        </w:rPr>
        <w:t>; соотносить пример (рисунок, предложенную ситуацию) со временем протекания.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 w:rsidRPr="00943195">
        <w:rPr>
          <w:rFonts w:ascii="Times New Roman" w:hAnsi="Times New Roman" w:cs="Times New Roman"/>
          <w:sz w:val="24"/>
          <w:szCs w:val="24"/>
        </w:rPr>
        <w:t>;</w:t>
      </w:r>
      <w:r w:rsidRPr="00943195">
        <w:rPr>
          <w:rFonts w:ascii="Times New Roman" w:hAnsi="Times New Roman" w:cs="Times New Roman"/>
          <w:sz w:val="24"/>
          <w:szCs w:val="24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 w:rsidRPr="00943195">
        <w:rPr>
          <w:rFonts w:ascii="Times New Roman" w:hAnsi="Times New Roman" w:cs="Times New Roman"/>
          <w:sz w:val="24"/>
          <w:szCs w:val="24"/>
        </w:rPr>
        <w:t>с опорой на план/опорные слова</w:t>
      </w:r>
      <w:r w:rsidRPr="00943195">
        <w:rPr>
          <w:rFonts w:ascii="Times New Roman" w:hAnsi="Times New Roman" w:cs="Times New Roman"/>
          <w:sz w:val="24"/>
          <w:szCs w:val="24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43195">
        <w:rPr>
          <w:rFonts w:ascii="Times New Roman" w:hAnsi="Times New Roman" w:cs="Times New Roman"/>
          <w:sz w:val="24"/>
          <w:szCs w:val="24"/>
        </w:rPr>
        <w:t xml:space="preserve"> с опорой на план/опорные слова</w:t>
      </w:r>
      <w:r w:rsidRPr="00943195">
        <w:rPr>
          <w:rFonts w:ascii="Times New Roman" w:hAnsi="Times New Roman" w:cs="Times New Roman"/>
          <w:sz w:val="24"/>
          <w:szCs w:val="24"/>
        </w:rPr>
        <w:t>); приводить примеры растений и животных, занесённых в Красную книгу России (на примере своей местности)</w:t>
      </w:r>
      <w:r w:rsidR="0090118E" w:rsidRPr="00943195">
        <w:rPr>
          <w:rFonts w:ascii="Times New Roman" w:hAnsi="Times New Roman" w:cs="Times New Roman"/>
          <w:sz w:val="24"/>
          <w:szCs w:val="24"/>
        </w:rPr>
        <w:t>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lastRenderedPageBreak/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785FDA" w:rsidRPr="00943195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</w:t>
      </w:r>
      <w:r w:rsidR="00D05AD4" w:rsidRPr="00943195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943195">
        <w:rPr>
          <w:rFonts w:ascii="Times New Roman" w:hAnsi="Times New Roman" w:cs="Times New Roman"/>
          <w:sz w:val="24"/>
          <w:szCs w:val="24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43195">
        <w:rPr>
          <w:rFonts w:ascii="Times New Roman" w:hAnsi="Times New Roman" w:cs="Times New Roman"/>
          <w:sz w:val="24"/>
          <w:szCs w:val="24"/>
        </w:rPr>
        <w:t xml:space="preserve">участвовать в составлении </w:t>
      </w:r>
      <w:r w:rsidRPr="00943195">
        <w:rPr>
          <w:rFonts w:ascii="Times New Roman" w:hAnsi="Times New Roman" w:cs="Times New Roman"/>
          <w:sz w:val="24"/>
          <w:szCs w:val="24"/>
        </w:rPr>
        <w:t>план</w:t>
      </w:r>
      <w:r w:rsidR="00D05AD4" w:rsidRPr="00943195">
        <w:rPr>
          <w:rFonts w:ascii="Times New Roman" w:hAnsi="Times New Roman" w:cs="Times New Roman"/>
          <w:sz w:val="24"/>
          <w:szCs w:val="24"/>
        </w:rPr>
        <w:t>а</w:t>
      </w:r>
      <w:r w:rsidRPr="00943195">
        <w:rPr>
          <w:rFonts w:ascii="Times New Roman" w:hAnsi="Times New Roman" w:cs="Times New Roman"/>
          <w:sz w:val="24"/>
          <w:szCs w:val="24"/>
        </w:rPr>
        <w:t xml:space="preserve"> работы, оценивать свой вклад в общее дело</w:t>
      </w:r>
      <w:r w:rsidR="00D05AD4" w:rsidRPr="00943195">
        <w:rPr>
          <w:rFonts w:ascii="Times New Roman" w:hAnsi="Times New Roman" w:cs="Times New Roman"/>
          <w:sz w:val="24"/>
          <w:szCs w:val="24"/>
        </w:rPr>
        <w:t xml:space="preserve"> под руководством учителя</w:t>
      </w:r>
      <w:r w:rsidRPr="00943195">
        <w:rPr>
          <w:rFonts w:ascii="Times New Roman" w:hAnsi="Times New Roman" w:cs="Times New Roman"/>
          <w:sz w:val="24"/>
          <w:szCs w:val="24"/>
        </w:rPr>
        <w:t>; определять причины возможных конфликтов</w:t>
      </w:r>
      <w:r w:rsidR="00451FC4" w:rsidRPr="00943195">
        <w:rPr>
          <w:rFonts w:ascii="Times New Roman" w:hAnsi="Times New Roman" w:cs="Times New Roman"/>
          <w:sz w:val="24"/>
          <w:szCs w:val="24"/>
        </w:rPr>
        <w:t xml:space="preserve"> после проведенного анализа</w:t>
      </w:r>
      <w:r w:rsidRPr="00943195">
        <w:rPr>
          <w:rFonts w:ascii="Times New Roman" w:hAnsi="Times New Roman" w:cs="Times New Roman"/>
          <w:sz w:val="24"/>
          <w:szCs w:val="24"/>
        </w:rPr>
        <w:t xml:space="preserve">, выбирать (из предложенных) способы их разрешения. </w:t>
      </w:r>
    </w:p>
    <w:p w:rsidR="0021111F" w:rsidRPr="00943195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7E54" w:rsidRPr="00943195" w:rsidRDefault="004E7E54" w:rsidP="00631A11">
      <w:pPr>
        <w:pStyle w:val="1"/>
        <w:rPr>
          <w:rFonts w:cs="Times New Roman"/>
          <w:sz w:val="24"/>
          <w:szCs w:val="24"/>
        </w:rPr>
      </w:pPr>
      <w:bookmarkStart w:id="2" w:name="_Toc130734954"/>
      <w:r w:rsidRPr="00943195">
        <w:rPr>
          <w:rFonts w:cs="Times New Roman"/>
          <w:sz w:val="24"/>
          <w:szCs w:val="24"/>
        </w:rPr>
        <w:t xml:space="preserve">ПЛАНИРУЕМЫЕ РЕЗУЛЬТАТЫ ОСВОЕНИЯ ПРОГРАММЫ ПО ОКРУЖАЮЩЕМУ МИРУ </w:t>
      </w:r>
      <w:bookmarkEnd w:id="2"/>
    </w:p>
    <w:p w:rsidR="002A280F" w:rsidRPr="00943195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7E54" w:rsidRPr="00943195" w:rsidRDefault="004E7E54" w:rsidP="00631A11">
      <w:pPr>
        <w:pStyle w:val="2"/>
        <w:rPr>
          <w:rFonts w:cs="Times New Roman"/>
          <w:sz w:val="24"/>
          <w:szCs w:val="24"/>
        </w:rPr>
      </w:pPr>
      <w:bookmarkStart w:id="3" w:name="_Toc130734955"/>
      <w:r w:rsidRPr="00943195">
        <w:rPr>
          <w:rFonts w:cs="Times New Roman"/>
          <w:sz w:val="24"/>
          <w:szCs w:val="24"/>
        </w:rPr>
        <w:t>Личностные результаты</w:t>
      </w:r>
      <w:bookmarkEnd w:id="3"/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 w:rsidRPr="00943195">
        <w:rPr>
          <w:rFonts w:ascii="Times New Roman" w:hAnsi="Times New Roman" w:cs="Times New Roman"/>
          <w:sz w:val="24"/>
          <w:szCs w:val="24"/>
        </w:rPr>
        <w:t xml:space="preserve">с </w:t>
      </w:r>
      <w:r w:rsidR="001F7269" w:rsidRPr="00943195">
        <w:rPr>
          <w:rFonts w:ascii="Times New Roman" w:hAnsi="Times New Roman" w:cs="Times New Roman"/>
          <w:sz w:val="24"/>
          <w:szCs w:val="24"/>
        </w:rPr>
        <w:t>ЗПР</w:t>
      </w:r>
      <w:r w:rsidR="00137842" w:rsidRPr="00943195">
        <w:rPr>
          <w:rFonts w:ascii="Times New Roman" w:hAnsi="Times New Roman" w:cs="Times New Roman"/>
          <w:sz w:val="24"/>
          <w:szCs w:val="24"/>
        </w:rPr>
        <w:t xml:space="preserve"> </w:t>
      </w:r>
      <w:r w:rsidRPr="00943195">
        <w:rPr>
          <w:rFonts w:ascii="Times New Roman" w:hAnsi="Times New Roman" w:cs="Times New Roman"/>
          <w:sz w:val="24"/>
          <w:szCs w:val="24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1)</w:t>
      </w:r>
      <w:r w:rsidRPr="00943195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становление ценно</w:t>
      </w:r>
      <w:r w:rsidR="00564D6C" w:rsidRPr="00943195">
        <w:rPr>
          <w:rFonts w:ascii="Times New Roman" w:hAnsi="Times New Roman" w:cs="Times New Roman"/>
          <w:sz w:val="24"/>
          <w:szCs w:val="24"/>
        </w:rPr>
        <w:t>стного отношения к своей Родине 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</w:t>
      </w:r>
      <w:r w:rsidRPr="00943195">
        <w:rPr>
          <w:rFonts w:ascii="Times New Roman" w:hAnsi="Times New Roman" w:cs="Times New Roman"/>
          <w:sz w:val="24"/>
          <w:szCs w:val="24"/>
        </w:rPr>
        <w:lastRenderedPageBreak/>
        <w:t>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2)</w:t>
      </w:r>
      <w:r w:rsidRPr="00943195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3)</w:t>
      </w:r>
      <w:r w:rsidRPr="00943195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4)</w:t>
      </w:r>
      <w:r w:rsidRPr="00943195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5)</w:t>
      </w:r>
      <w:r w:rsidRPr="00943195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6)</w:t>
      </w:r>
      <w:r w:rsidRPr="00943195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lastRenderedPageBreak/>
        <w:t>7)</w:t>
      </w:r>
      <w:r w:rsidRPr="00943195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564D6C" w:rsidRPr="00943195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с </w:t>
      </w:r>
      <w:r w:rsidR="00564D6C" w:rsidRPr="00943195">
        <w:rPr>
          <w:rFonts w:ascii="Times New Roman" w:hAnsi="Times New Roman" w:cs="Times New Roman"/>
          <w:sz w:val="24"/>
          <w:szCs w:val="24"/>
        </w:rPr>
        <w:t>ЗПР</w:t>
      </w:r>
      <w:r w:rsidRPr="00943195">
        <w:rPr>
          <w:rFonts w:ascii="Times New Roman" w:hAnsi="Times New Roman" w:cs="Times New Roman"/>
          <w:sz w:val="24"/>
          <w:szCs w:val="24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E54" w:rsidRPr="00943195" w:rsidRDefault="004E7E54" w:rsidP="00631A11">
      <w:pPr>
        <w:pStyle w:val="2"/>
        <w:rPr>
          <w:rFonts w:cs="Times New Roman"/>
          <w:sz w:val="24"/>
          <w:szCs w:val="24"/>
        </w:rPr>
      </w:pPr>
      <w:bookmarkStart w:id="4" w:name="_Toc130734956"/>
      <w:r w:rsidRPr="00943195">
        <w:rPr>
          <w:rFonts w:cs="Times New Roman"/>
          <w:sz w:val="24"/>
          <w:szCs w:val="24"/>
        </w:rPr>
        <w:t>Метапредметные результаты</w:t>
      </w:r>
      <w:bookmarkEnd w:id="4"/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</w:t>
      </w:r>
      <w:r w:rsidR="002A280F" w:rsidRPr="00943195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943195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lastRenderedPageBreak/>
        <w:t>понимать целостность окружающего мира (взаимосвязь природной и социальной среды обитания)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Pr="00943195">
        <w:rPr>
          <w:rFonts w:ascii="Times New Roman" w:hAnsi="Times New Roman" w:cs="Times New Roman"/>
          <w:sz w:val="24"/>
          <w:szCs w:val="24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следствие; изменения во времени и в пространстве)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943195">
        <w:rPr>
          <w:rFonts w:ascii="Times New Roman" w:hAnsi="Times New Roman" w:cs="Times New Roman"/>
          <w:sz w:val="24"/>
          <w:szCs w:val="24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 по предложенному плану, опорной схеме</w:t>
      </w:r>
      <w:r w:rsidRPr="00943195">
        <w:rPr>
          <w:rFonts w:ascii="Times New Roman" w:hAnsi="Times New Roman" w:cs="Times New Roman"/>
          <w:sz w:val="24"/>
          <w:szCs w:val="24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 после проведенного анализа/ с опорой на образец</w:t>
      </w:r>
      <w:r w:rsidRPr="00943195">
        <w:rPr>
          <w:rFonts w:ascii="Times New Roman" w:hAnsi="Times New Roman" w:cs="Times New Roman"/>
          <w:sz w:val="24"/>
          <w:szCs w:val="24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943195">
        <w:rPr>
          <w:rFonts w:ascii="Times New Roman" w:hAnsi="Times New Roman" w:cs="Times New Roman"/>
          <w:sz w:val="24"/>
          <w:szCs w:val="24"/>
        </w:rPr>
        <w:t>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943195">
        <w:rPr>
          <w:rFonts w:ascii="Times New Roman" w:hAnsi="Times New Roman" w:cs="Times New Roman"/>
          <w:sz w:val="24"/>
          <w:szCs w:val="24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943195">
        <w:rPr>
          <w:rFonts w:ascii="Times New Roman" w:hAnsi="Times New Roman" w:cs="Times New Roman"/>
          <w:sz w:val="24"/>
          <w:szCs w:val="24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целое, причина </w:t>
      </w:r>
      <w:r w:rsidR="005D195E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943195">
        <w:rPr>
          <w:rFonts w:ascii="Times New Roman" w:hAnsi="Times New Roman" w:cs="Times New Roman"/>
          <w:sz w:val="24"/>
          <w:szCs w:val="24"/>
        </w:rPr>
        <w:t>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943195">
        <w:rPr>
          <w:rFonts w:ascii="Times New Roman" w:hAnsi="Times New Roman" w:cs="Times New Roman"/>
          <w:sz w:val="24"/>
          <w:szCs w:val="24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</w:t>
      </w:r>
      <w:r w:rsidRPr="00943195">
        <w:rPr>
          <w:rFonts w:ascii="Times New Roman" w:hAnsi="Times New Roman" w:cs="Times New Roman"/>
          <w:sz w:val="24"/>
          <w:szCs w:val="24"/>
        </w:rPr>
        <w:lastRenderedPageBreak/>
        <w:t xml:space="preserve">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с помощью взрослых </w:t>
      </w:r>
      <w:r w:rsidRPr="00943195">
        <w:rPr>
          <w:rFonts w:ascii="Times New Roman" w:hAnsi="Times New Roman" w:cs="Times New Roman"/>
          <w:sz w:val="24"/>
          <w:szCs w:val="24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43195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943195">
        <w:rPr>
          <w:rFonts w:ascii="Times New Roman" w:hAnsi="Times New Roman" w:cs="Times New Roman"/>
          <w:sz w:val="24"/>
          <w:szCs w:val="24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943195">
        <w:rPr>
          <w:rFonts w:ascii="Times New Roman" w:hAnsi="Times New Roman" w:cs="Times New Roman"/>
          <w:sz w:val="24"/>
          <w:szCs w:val="24"/>
        </w:rPr>
        <w:t>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 w:rsidRPr="00943195">
        <w:rPr>
          <w:rFonts w:ascii="Times New Roman" w:hAnsi="Times New Roman" w:cs="Times New Roman"/>
          <w:sz w:val="24"/>
          <w:szCs w:val="24"/>
        </w:rPr>
        <w:t>на доступном уровне</w:t>
      </w:r>
      <w:r w:rsidRPr="00943195">
        <w:rPr>
          <w:rFonts w:ascii="Times New Roman" w:hAnsi="Times New Roman" w:cs="Times New Roman"/>
          <w:sz w:val="24"/>
          <w:szCs w:val="24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943195">
        <w:rPr>
          <w:rFonts w:ascii="Times New Roman" w:hAnsi="Times New Roman" w:cs="Times New Roman"/>
          <w:sz w:val="24"/>
          <w:szCs w:val="24"/>
        </w:rPr>
        <w:t>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 с помощью взрослых</w:t>
      </w:r>
      <w:r w:rsidRPr="00943195">
        <w:rPr>
          <w:rFonts w:ascii="Times New Roman" w:hAnsi="Times New Roman" w:cs="Times New Roman"/>
          <w:sz w:val="24"/>
          <w:szCs w:val="24"/>
        </w:rPr>
        <w:t>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 по опорному плану</w:t>
      </w:r>
      <w:r w:rsidRPr="00943195">
        <w:rPr>
          <w:rFonts w:ascii="Times New Roman" w:hAnsi="Times New Roman" w:cs="Times New Roman"/>
          <w:sz w:val="24"/>
          <w:szCs w:val="24"/>
        </w:rPr>
        <w:t>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lastRenderedPageBreak/>
        <w:t>осуществлять контроль процесса и результата своей деятельности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 по предложенному алгоритму</w:t>
      </w:r>
      <w:r w:rsidRPr="00943195">
        <w:rPr>
          <w:rFonts w:ascii="Times New Roman" w:hAnsi="Times New Roman" w:cs="Times New Roman"/>
          <w:sz w:val="24"/>
          <w:szCs w:val="24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при помощи учителя </w:t>
      </w:r>
      <w:r w:rsidRPr="00943195">
        <w:rPr>
          <w:rFonts w:ascii="Times New Roman" w:hAnsi="Times New Roman" w:cs="Times New Roman"/>
          <w:sz w:val="24"/>
          <w:szCs w:val="24"/>
        </w:rPr>
        <w:t>целесообразность выбранных способов действия, при необходимости корректировать их.</w:t>
      </w:r>
    </w:p>
    <w:p w:rsidR="004E7E54" w:rsidRPr="00943195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11D89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 по наводящим вопросам</w:t>
      </w:r>
      <w:r w:rsidRPr="00943195">
        <w:rPr>
          <w:rFonts w:ascii="Times New Roman" w:hAnsi="Times New Roman" w:cs="Times New Roman"/>
          <w:sz w:val="24"/>
          <w:szCs w:val="24"/>
        </w:rPr>
        <w:t xml:space="preserve">; </w:t>
      </w:r>
      <w:r w:rsidR="007D0280" w:rsidRPr="00943195">
        <w:rPr>
          <w:rFonts w:ascii="Times New Roman" w:hAnsi="Times New Roman" w:cs="Times New Roman"/>
          <w:sz w:val="24"/>
          <w:szCs w:val="24"/>
        </w:rPr>
        <w:t xml:space="preserve">участвовать в коллективной деятельности </w:t>
      </w:r>
      <w:r w:rsidRPr="00943195">
        <w:rPr>
          <w:rFonts w:ascii="Times New Roman" w:hAnsi="Times New Roman" w:cs="Times New Roman"/>
          <w:sz w:val="24"/>
          <w:szCs w:val="24"/>
        </w:rPr>
        <w:t xml:space="preserve">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 w:rsidRPr="00943195">
        <w:rPr>
          <w:rFonts w:ascii="Times New Roman" w:hAnsi="Times New Roman" w:cs="Times New Roman"/>
          <w:sz w:val="24"/>
          <w:szCs w:val="24"/>
        </w:rPr>
        <w:t>(при необходимости обращаясь с помощи</w:t>
      </w:r>
      <w:r w:rsidR="00511D89">
        <w:rPr>
          <w:rFonts w:ascii="Times New Roman" w:hAnsi="Times New Roman" w:cs="Times New Roman"/>
          <w:sz w:val="24"/>
          <w:szCs w:val="24"/>
        </w:rPr>
        <w:t xml:space="preserve"> </w:t>
      </w:r>
      <w:r w:rsidRPr="00943195">
        <w:rPr>
          <w:rFonts w:ascii="Times New Roman" w:hAnsi="Times New Roman" w:cs="Times New Roman"/>
          <w:sz w:val="24"/>
          <w:szCs w:val="24"/>
        </w:rPr>
        <w:t>взрослого</w:t>
      </w:r>
      <w:r w:rsidR="007D0280" w:rsidRPr="00943195">
        <w:rPr>
          <w:rFonts w:ascii="Times New Roman" w:hAnsi="Times New Roman" w:cs="Times New Roman"/>
          <w:sz w:val="24"/>
          <w:szCs w:val="24"/>
        </w:rPr>
        <w:t>)</w:t>
      </w:r>
      <w:r w:rsidRPr="00943195">
        <w:rPr>
          <w:rFonts w:ascii="Times New Roman" w:hAnsi="Times New Roman" w:cs="Times New Roman"/>
          <w:sz w:val="24"/>
          <w:szCs w:val="24"/>
        </w:rPr>
        <w:t>; ответственно выполнять свою часть работы.</w:t>
      </w:r>
    </w:p>
    <w:p w:rsidR="005D195E" w:rsidRPr="00943195" w:rsidRDefault="005D195E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6467" w:rsidRPr="00943195" w:rsidRDefault="00026467" w:rsidP="00631A11">
      <w:pPr>
        <w:pStyle w:val="2"/>
        <w:rPr>
          <w:rFonts w:cs="Times New Roman"/>
          <w:sz w:val="24"/>
          <w:szCs w:val="24"/>
        </w:rPr>
      </w:pPr>
      <w:bookmarkStart w:id="5" w:name="_Toc130734957"/>
      <w:r w:rsidRPr="00943195">
        <w:rPr>
          <w:rFonts w:cs="Times New Roman"/>
          <w:sz w:val="24"/>
          <w:szCs w:val="24"/>
        </w:rPr>
        <w:t>ПРЕДМЕТНЫЕ РЕЗУЛЬТАТЫ ИЗУЧЕНИЯ ОКРУЖАЮЩЕГО МИРА</w:t>
      </w:r>
      <w:bookmarkEnd w:id="5"/>
    </w:p>
    <w:p w:rsidR="005D195E" w:rsidRPr="00943195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67" w:rsidRPr="00943195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>К концу обучения во 2 классе обучающийся научится:</w:t>
      </w:r>
    </w:p>
    <w:p w:rsidR="00026467" w:rsidRPr="00943195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195">
        <w:rPr>
          <w:rFonts w:ascii="Times New Roman" w:hAnsi="Times New Roman" w:cs="Times New Roman"/>
          <w:sz w:val="24"/>
          <w:szCs w:val="24"/>
        </w:rPr>
        <w:t xml:space="preserve">находить Россию на карте мира, на карте России </w:t>
      </w:r>
      <w:r w:rsidR="005D195E" w:rsidRPr="00943195">
        <w:rPr>
          <w:rFonts w:ascii="Times New Roman" w:hAnsi="Times New Roman" w:cs="Times New Roman"/>
          <w:sz w:val="24"/>
          <w:szCs w:val="24"/>
        </w:rPr>
        <w:t>–</w:t>
      </w:r>
      <w:r w:rsidRPr="00943195">
        <w:rPr>
          <w:rFonts w:ascii="Times New Roman" w:hAnsi="Times New Roman" w:cs="Times New Roman"/>
          <w:sz w:val="24"/>
          <w:szCs w:val="24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 w:rsidRPr="00943195">
        <w:rPr>
          <w:rFonts w:ascii="Times New Roman" w:hAnsi="Times New Roman" w:cs="Times New Roman"/>
          <w:sz w:val="24"/>
          <w:szCs w:val="24"/>
        </w:rPr>
        <w:t xml:space="preserve">к </w:t>
      </w:r>
      <w:r w:rsidRPr="00943195">
        <w:rPr>
          <w:rFonts w:ascii="Times New Roman" w:hAnsi="Times New Roman" w:cs="Times New Roman"/>
          <w:sz w:val="24"/>
          <w:szCs w:val="24"/>
        </w:rPr>
        <w:t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 (используя дидактический материал, учебник, рабочую тетрадь)</w:t>
      </w:r>
      <w:r w:rsidRPr="00943195">
        <w:rPr>
          <w:rFonts w:ascii="Times New Roman" w:hAnsi="Times New Roman" w:cs="Times New Roman"/>
          <w:sz w:val="24"/>
          <w:szCs w:val="24"/>
        </w:rPr>
        <w:t xml:space="preserve"> изученных традиций, обычаев и праздников народов родного края</w:t>
      </w:r>
      <w:r w:rsidR="00923D65" w:rsidRPr="00943195">
        <w:rPr>
          <w:rFonts w:ascii="Times New Roman" w:hAnsi="Times New Roman" w:cs="Times New Roman"/>
          <w:sz w:val="24"/>
          <w:szCs w:val="24"/>
        </w:rPr>
        <w:t>,</w:t>
      </w:r>
      <w:r w:rsidRPr="00943195">
        <w:rPr>
          <w:rFonts w:ascii="Times New Roman" w:hAnsi="Times New Roman" w:cs="Times New Roman"/>
          <w:sz w:val="24"/>
          <w:szCs w:val="24"/>
        </w:rPr>
        <w:t xml:space="preserve"> важных событий прошлого и настоящего родного края</w:t>
      </w:r>
      <w:r w:rsidR="00923D65" w:rsidRPr="00943195">
        <w:rPr>
          <w:rFonts w:ascii="Times New Roman" w:hAnsi="Times New Roman" w:cs="Times New Roman"/>
          <w:sz w:val="24"/>
          <w:szCs w:val="24"/>
        </w:rPr>
        <w:t>,</w:t>
      </w:r>
      <w:r w:rsidRPr="00943195">
        <w:rPr>
          <w:rFonts w:ascii="Times New Roman" w:hAnsi="Times New Roman" w:cs="Times New Roman"/>
          <w:sz w:val="24"/>
          <w:szCs w:val="24"/>
        </w:rPr>
        <w:t xml:space="preserve"> трудовой деятельности и профессий жителей родного края; проводить, соблюдая правила безопасного </w:t>
      </w:r>
      <w:r w:rsidRPr="00943195">
        <w:rPr>
          <w:rFonts w:ascii="Times New Roman" w:hAnsi="Times New Roman" w:cs="Times New Roman"/>
          <w:sz w:val="24"/>
          <w:szCs w:val="24"/>
        </w:rPr>
        <w:lastRenderedPageBreak/>
        <w:t>труда, несложные наблюдения и опыты с природными объектами, измерения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 (по алгоритму последовательных действий)</w:t>
      </w:r>
      <w:r w:rsidRPr="00943195">
        <w:rPr>
          <w:rFonts w:ascii="Times New Roman" w:hAnsi="Times New Roman" w:cs="Times New Roman"/>
          <w:sz w:val="24"/>
          <w:szCs w:val="24"/>
        </w:rPr>
        <w:t xml:space="preserve">; 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иметь представление об </w:t>
      </w:r>
      <w:r w:rsidRPr="00943195">
        <w:rPr>
          <w:rFonts w:ascii="Times New Roman" w:hAnsi="Times New Roman" w:cs="Times New Roman"/>
          <w:sz w:val="24"/>
          <w:szCs w:val="24"/>
        </w:rPr>
        <w:t>изученных взаимосвяз</w:t>
      </w:r>
      <w:r w:rsidR="00923D65" w:rsidRPr="00943195">
        <w:rPr>
          <w:rFonts w:ascii="Times New Roman" w:hAnsi="Times New Roman" w:cs="Times New Roman"/>
          <w:sz w:val="24"/>
          <w:szCs w:val="24"/>
        </w:rPr>
        <w:t>ях</w:t>
      </w:r>
      <w:r w:rsidRPr="00943195">
        <w:rPr>
          <w:rFonts w:ascii="Times New Roman" w:hAnsi="Times New Roman" w:cs="Times New Roman"/>
          <w:sz w:val="24"/>
          <w:szCs w:val="24"/>
        </w:rPr>
        <w:t xml:space="preserve"> в природе, 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приводить с помощью учителя </w:t>
      </w:r>
      <w:r w:rsidRPr="00943195">
        <w:rPr>
          <w:rFonts w:ascii="Times New Roman" w:hAnsi="Times New Roman" w:cs="Times New Roman"/>
          <w:sz w:val="24"/>
          <w:szCs w:val="24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943195">
        <w:rPr>
          <w:rFonts w:ascii="Times New Roman" w:hAnsi="Times New Roman" w:cs="Times New Roman"/>
          <w:sz w:val="24"/>
          <w:szCs w:val="24"/>
        </w:rPr>
        <w:t xml:space="preserve">изученные объекты живой и неживой природы по предложенным признакам;   сравнивать 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943195">
        <w:rPr>
          <w:rFonts w:ascii="Times New Roman" w:hAnsi="Times New Roman" w:cs="Times New Roman"/>
          <w:sz w:val="24"/>
          <w:szCs w:val="24"/>
        </w:rPr>
        <w:t xml:space="preserve">объекты живой и неживой природы на основе внешних признаков; 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иметь представление об особенностях </w:t>
      </w:r>
      <w:r w:rsidRPr="00943195">
        <w:rPr>
          <w:rFonts w:ascii="Times New Roman" w:hAnsi="Times New Roman" w:cs="Times New Roman"/>
          <w:sz w:val="24"/>
          <w:szCs w:val="24"/>
        </w:rPr>
        <w:t>ориентирова</w:t>
      </w:r>
      <w:r w:rsidR="00923D65" w:rsidRPr="00943195">
        <w:rPr>
          <w:rFonts w:ascii="Times New Roman" w:hAnsi="Times New Roman" w:cs="Times New Roman"/>
          <w:sz w:val="24"/>
          <w:szCs w:val="24"/>
        </w:rPr>
        <w:t>ния</w:t>
      </w:r>
      <w:r w:rsidRPr="00943195">
        <w:rPr>
          <w:rFonts w:ascii="Times New Roman" w:hAnsi="Times New Roman" w:cs="Times New Roman"/>
          <w:sz w:val="24"/>
          <w:szCs w:val="24"/>
        </w:rPr>
        <w:t xml:space="preserve"> на местности по местным природным признакам, Солнцу, компасу; создавать по заданному плану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 и опорным словам</w:t>
      </w:r>
      <w:r w:rsidRPr="00943195">
        <w:rPr>
          <w:rFonts w:ascii="Times New Roman" w:hAnsi="Times New Roman" w:cs="Times New Roman"/>
          <w:sz w:val="24"/>
          <w:szCs w:val="24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943195">
        <w:rPr>
          <w:rFonts w:ascii="Times New Roman" w:hAnsi="Times New Roman" w:cs="Times New Roman"/>
          <w:sz w:val="24"/>
          <w:szCs w:val="24"/>
        </w:rPr>
        <w:t xml:space="preserve">на доступном уровне </w:t>
      </w:r>
      <w:r w:rsidRPr="00943195">
        <w:rPr>
          <w:rFonts w:ascii="Times New Roman" w:hAnsi="Times New Roman" w:cs="Times New Roman"/>
          <w:sz w:val="24"/>
          <w:szCs w:val="24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943195">
        <w:rPr>
          <w:rFonts w:ascii="Times New Roman" w:hAnsi="Times New Roman" w:cs="Times New Roman"/>
          <w:sz w:val="24"/>
          <w:szCs w:val="24"/>
        </w:rPr>
        <w:t>, используя визуальные подсказки</w:t>
      </w:r>
      <w:r w:rsidRPr="00943195">
        <w:rPr>
          <w:rFonts w:ascii="Times New Roman" w:hAnsi="Times New Roman" w:cs="Times New Roman"/>
          <w:sz w:val="24"/>
          <w:szCs w:val="24"/>
        </w:rPr>
        <w:t>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AC3538" w:rsidRPr="00943195" w:rsidRDefault="00AC3538" w:rsidP="00CE5CFB">
      <w:pPr>
        <w:pStyle w:val="2"/>
        <w:rPr>
          <w:rFonts w:cs="Times New Roman"/>
          <w:sz w:val="24"/>
          <w:szCs w:val="24"/>
        </w:rPr>
      </w:pPr>
      <w:bookmarkStart w:id="6" w:name="_Toc130734963"/>
      <w:r w:rsidRPr="00943195">
        <w:rPr>
          <w:rFonts w:cs="Times New Roman"/>
          <w:sz w:val="24"/>
          <w:szCs w:val="24"/>
        </w:rPr>
        <w:t>ТЕМАТИЧЕСКОЕ ПЛАНИРОВАНИЕ</w:t>
      </w:r>
      <w:bookmarkEnd w:id="6"/>
    </w:p>
    <w:p w:rsidR="001A51BA" w:rsidRPr="00943195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6"/>
        <w:gridCol w:w="309"/>
        <w:gridCol w:w="3655"/>
        <w:gridCol w:w="6"/>
        <w:gridCol w:w="2690"/>
        <w:gridCol w:w="1552"/>
        <w:gridCol w:w="10"/>
        <w:gridCol w:w="981"/>
        <w:gridCol w:w="14"/>
        <w:gridCol w:w="3830"/>
      </w:tblGrid>
      <w:tr w:rsidR="00CE5CFB" w:rsidRPr="00C60EFB" w:rsidTr="00073D9E">
        <w:trPr>
          <w:trHeight w:val="75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081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81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 и 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81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gridSpan w:val="5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84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8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13943" w:type="dxa"/>
            <w:gridSpan w:val="10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– Россия, Российская Федерация. Россия и её столица на карте. 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CE5CF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 регион и его главный город на карте, символика своего региона. Хозяйственные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нятия, профессии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культурного поведения в общественных местах. Доброта,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4860" w:type="dxa"/>
            <w:gridSpan w:val="3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387" w:type="dxa"/>
            <w:gridSpan w:val="5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13943" w:type="dxa"/>
            <w:gridSpan w:val="10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природы: наблюдения, опыты, измерения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растений. Деревья, кустарники, травы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природе. Годовой ход изменений в жизни растений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животных.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природе. Годовой ход изменений в жизни животных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96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4860" w:type="dxa"/>
            <w:gridSpan w:val="3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269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387" w:type="dxa"/>
            <w:gridSpan w:val="5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13943" w:type="dxa"/>
            <w:gridSpan w:val="10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3.Правилабезопаснойжизнедеятельности</w:t>
            </w:r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экстренной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75"/>
          <w:tblCellSpacing w:w="20" w:type="nil"/>
        </w:trPr>
        <w:tc>
          <w:tcPr>
            <w:tcW w:w="120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61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C60E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4866" w:type="dxa"/>
            <w:gridSpan w:val="4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387" w:type="dxa"/>
            <w:gridSpan w:val="5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4866" w:type="dxa"/>
            <w:gridSpan w:val="4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75"/>
          <w:tblCellSpacing w:w="20" w:type="nil"/>
        </w:trPr>
        <w:tc>
          <w:tcPr>
            <w:tcW w:w="4866" w:type="dxa"/>
            <w:gridSpan w:val="4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5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CFB" w:rsidRPr="00C60EFB" w:rsidRDefault="00CE5CFB" w:rsidP="00CE5CFB">
      <w:pPr>
        <w:rPr>
          <w:sz w:val="24"/>
          <w:szCs w:val="24"/>
        </w:rPr>
      </w:pPr>
    </w:p>
    <w:p w:rsidR="00CE5CFB" w:rsidRDefault="00CE5CFB" w:rsidP="00CE5CF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_GoBack"/>
    </w:p>
    <w:p w:rsidR="00CE5CFB" w:rsidRDefault="00CE5CFB" w:rsidP="00CE5CFB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pPr w:leftFromText="180" w:rightFromText="180" w:vertAnchor="text" w:horzAnchor="page" w:tblpX="1536" w:tblpY="881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7"/>
        <w:gridCol w:w="4026"/>
        <w:gridCol w:w="809"/>
        <w:gridCol w:w="1249"/>
        <w:gridCol w:w="992"/>
        <w:gridCol w:w="1843"/>
        <w:gridCol w:w="1843"/>
        <w:gridCol w:w="2693"/>
      </w:tblGrid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п/п 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3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CE5CFB" w:rsidRPr="00D32EE3" w:rsidRDefault="00CE5CFB" w:rsidP="00073D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 плану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CE5CFB" w:rsidRPr="00D32EE3" w:rsidRDefault="00CE5CFB" w:rsidP="00073D9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Дата изучения </w:t>
            </w: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 факту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Россия, Российская Федерация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D3576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D357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Электронное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учебнику(Диск СD).</w:t>
            </w:r>
            <w:r w:rsidRPr="00CD3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CD357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https://resh.edu.ru/subject/lesson/6071/start/154856/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- столица России. Герб Москвы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D3576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D357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Электронное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приложениекучебнику(Диск СD).</w:t>
            </w:r>
            <w:r w:rsidRPr="00CD3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CD357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https://resh.edu.ru/subject/lesson/3739/start/157640/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истории: как Москва строилась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D3576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D357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Электронное</w:t>
            </w:r>
            <w:r w:rsidRPr="00CD357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приложениекучебнику(Диск СD).</w:t>
            </w:r>
            <w:r w:rsidRPr="00CD3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CD357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https://resh.edu.ru/subject/lesson/3739/start/157640/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Народы Севера: традиции, обычаи, праздники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край, его природные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достопримечательности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0810EC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поколения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Взаимоотношения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членов семьи: отношение к детям и старшему поколению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общество"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– живая планета Солнечной системы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Земли. Практическая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местности. Практическая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с использованием компаса. Практическаяработа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Деревья лиственные и хвойные.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лиственных и хвойных деревьев: общее и различия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и их потомство Размножение животных. Стадииразвитиянасекомого, земноводных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906C9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Юга России (Кавказский заповедник)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sz w:val="24"/>
                <w:szCs w:val="24"/>
              </w:rPr>
              <w:t>5.04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двигательной активности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</w:t>
              </w:r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lastRenderedPageBreak/>
                <w:t>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приемов пищи и рацион питания. Витамины и здоровьеребенка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разогреве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пищи. Номера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вэкстрен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 в метро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5319A7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Интернетом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 w:history="1">
              <w:r w:rsidRPr="00C60EFB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E5CFB" w:rsidRPr="00BB00E9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E9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CFB" w:rsidRPr="00C60EFB" w:rsidTr="00073D9E">
        <w:trPr>
          <w:trHeight w:val="162"/>
          <w:tblCellSpacing w:w="20" w:type="nil"/>
        </w:trPr>
        <w:tc>
          <w:tcPr>
            <w:tcW w:w="4563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C60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CE5CFB" w:rsidRPr="00C60EFB" w:rsidRDefault="00CE5CFB" w:rsidP="00073D9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</w:tbl>
    <w:p w:rsidR="00CE5CFB" w:rsidRPr="00C60EFB" w:rsidRDefault="00CE5CFB" w:rsidP="00CE5CFB">
      <w:pPr>
        <w:rPr>
          <w:sz w:val="24"/>
          <w:szCs w:val="24"/>
        </w:rPr>
      </w:pPr>
    </w:p>
    <w:p w:rsidR="00E720D7" w:rsidRPr="00943195" w:rsidRDefault="00E720D7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720D7" w:rsidRPr="00943195" w:rsidSect="00CE5CFB">
      <w:footerReference w:type="default" r:id="rId6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F73" w:rsidRDefault="00993F73" w:rsidP="00523CCA">
      <w:pPr>
        <w:spacing w:after="0" w:line="240" w:lineRule="auto"/>
      </w:pPr>
      <w:r>
        <w:separator/>
      </w:r>
    </w:p>
  </w:endnote>
  <w:endnote w:type="continuationSeparator" w:id="1">
    <w:p w:rsidR="00993F73" w:rsidRDefault="00993F73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  <w:docPartObj>
        <w:docPartGallery w:val="Page Numbers (Bottom of Page)"/>
        <w:docPartUnique/>
      </w:docPartObj>
    </w:sdtPr>
    <w:sdtContent>
      <w:p w:rsidR="00B26E43" w:rsidRDefault="001A74F5">
        <w:pPr>
          <w:pStyle w:val="ab"/>
          <w:jc w:val="center"/>
        </w:pPr>
        <w:r>
          <w:fldChar w:fldCharType="begin"/>
        </w:r>
        <w:r w:rsidR="00B26E43">
          <w:instrText>PAGE   \* MERGEFORMAT</w:instrText>
        </w:r>
        <w:r>
          <w:fldChar w:fldCharType="separate"/>
        </w:r>
        <w:r w:rsidR="00CE5CFB">
          <w:rPr>
            <w:noProof/>
          </w:rPr>
          <w:t>4</w:t>
        </w:r>
        <w:r>
          <w:fldChar w:fldCharType="end"/>
        </w:r>
      </w:p>
    </w:sdtContent>
  </w:sdt>
  <w:p w:rsidR="00EA58CF" w:rsidRDefault="00EA58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F73" w:rsidRDefault="00993F73" w:rsidP="00523CCA">
      <w:pPr>
        <w:spacing w:after="0" w:line="240" w:lineRule="auto"/>
      </w:pPr>
      <w:r>
        <w:separator/>
      </w:r>
    </w:p>
  </w:footnote>
  <w:footnote w:type="continuationSeparator" w:id="1">
    <w:p w:rsidR="00993F73" w:rsidRDefault="00993F73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2D12B4"/>
    <w:multiLevelType w:val="multilevel"/>
    <w:tmpl w:val="8F867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6F7C23"/>
    <w:multiLevelType w:val="multilevel"/>
    <w:tmpl w:val="4080D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2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11"/>
  </w:num>
  <w:num w:numId="10">
    <w:abstractNumId w:val="16"/>
  </w:num>
  <w:num w:numId="11">
    <w:abstractNumId w:val="7"/>
  </w:num>
  <w:num w:numId="12">
    <w:abstractNumId w:val="3"/>
  </w:num>
  <w:num w:numId="13">
    <w:abstractNumId w:val="1"/>
  </w:num>
  <w:num w:numId="14">
    <w:abstractNumId w:val="13"/>
  </w:num>
  <w:num w:numId="15">
    <w:abstractNumId w:val="20"/>
  </w:num>
  <w:num w:numId="16">
    <w:abstractNumId w:val="14"/>
  </w:num>
  <w:num w:numId="17">
    <w:abstractNumId w:val="9"/>
  </w:num>
  <w:num w:numId="18">
    <w:abstractNumId w:val="17"/>
  </w:num>
  <w:num w:numId="19">
    <w:abstractNumId w:val="19"/>
  </w:num>
  <w:num w:numId="20">
    <w:abstractNumId w:val="10"/>
  </w:num>
  <w:num w:numId="21">
    <w:abstractNumId w:val="18"/>
  </w:num>
  <w:num w:numId="22">
    <w:abstractNumId w:val="22"/>
  </w:num>
  <w:num w:numId="23">
    <w:abstractNumId w:val="12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37842"/>
    <w:rsid w:val="00142692"/>
    <w:rsid w:val="001618C4"/>
    <w:rsid w:val="0017153C"/>
    <w:rsid w:val="00176F4D"/>
    <w:rsid w:val="0018427E"/>
    <w:rsid w:val="001A51BA"/>
    <w:rsid w:val="001A74F5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1D89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2000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16A14"/>
    <w:rsid w:val="00923D65"/>
    <w:rsid w:val="00943195"/>
    <w:rsid w:val="0098095A"/>
    <w:rsid w:val="00992BC9"/>
    <w:rsid w:val="00993F73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75859"/>
    <w:rsid w:val="00CA15F3"/>
    <w:rsid w:val="00CB224A"/>
    <w:rsid w:val="00CC44EB"/>
    <w:rsid w:val="00CE5CFB"/>
    <w:rsid w:val="00D05AD4"/>
    <w:rsid w:val="00D13CE8"/>
    <w:rsid w:val="00D23A8B"/>
    <w:rsid w:val="00D47381"/>
    <w:rsid w:val="00D6721B"/>
    <w:rsid w:val="00D83230"/>
    <w:rsid w:val="00DB0929"/>
    <w:rsid w:val="00DD11DF"/>
    <w:rsid w:val="00DD4F25"/>
    <w:rsid w:val="00E30958"/>
    <w:rsid w:val="00E435A2"/>
    <w:rsid w:val="00E61A79"/>
    <w:rsid w:val="00E64092"/>
    <w:rsid w:val="00E720D7"/>
    <w:rsid w:val="00EA58CF"/>
    <w:rsid w:val="00EF2171"/>
    <w:rsid w:val="00F24B5B"/>
    <w:rsid w:val="00F40FF4"/>
    <w:rsid w:val="00F50A86"/>
    <w:rsid w:val="00F511A4"/>
    <w:rsid w:val="00FD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00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3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37842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uiPriority w:val="99"/>
    <w:semiHidden/>
    <w:unhideWhenUsed/>
    <w:rsid w:val="00CE5CF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resh.edu.ru/subject/lesson/3739/start/157640/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lesson/3739/start/157640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/subject/lesson/6071/start/154856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footer" Target="footer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3BC92-556C-43CA-B23A-58F3310D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хоронхой пк</cp:lastModifiedBy>
  <cp:revision>4</cp:revision>
  <dcterms:created xsi:type="dcterms:W3CDTF">2023-10-31T11:46:00Z</dcterms:created>
  <dcterms:modified xsi:type="dcterms:W3CDTF">2023-11-01T11:03:00Z</dcterms:modified>
</cp:coreProperties>
</file>